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5CA2B2" w14:textId="77777777" w:rsidR="00F008C1" w:rsidRPr="00F008C1" w:rsidRDefault="00F008C1" w:rsidP="00F008C1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Вакцинопрофилактика клещевого энцефалита</w:t>
      </w:r>
    </w:p>
    <w:p w14:paraId="46DA73F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Клещевой энцефалит — это вирусное заболевание, которое поражает центральную нервную систему. Оно передается через укусы инфицированных клещей. Клещевой энцефалит может привести к серьезным осложнениям, таким как менингит, энцефалит и паралич.</w:t>
      </w:r>
    </w:p>
    <w:p w14:paraId="45A064E9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является наиболее эффективным способом профилактики клещевого энцефалита. Вакцины против клещевого энцефалита безопасны и эффективны, они обеспечивают длительную защиту от заболевания.</w:t>
      </w:r>
    </w:p>
    <w:p w14:paraId="354C1ABB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против клещевого энцефалита рекомендуется людям, которые живут в эндемичных районах или планируют поездку в эти районы. Эндемичными районами являются территории, где клещевой энцефалит встречается чаще всего. В Уральском федеральном округе к ним относятся:</w:t>
      </w:r>
    </w:p>
    <w:p w14:paraId="43AA5AD7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Курганская область</w:t>
      </w:r>
    </w:p>
    <w:p w14:paraId="796BBAF3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Свердловская область</w:t>
      </w:r>
    </w:p>
    <w:p w14:paraId="34EFFC1B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Тюменская область</w:t>
      </w:r>
    </w:p>
    <w:p w14:paraId="75A76D26" w14:textId="77777777" w:rsidR="00F008C1" w:rsidRPr="00F008C1" w:rsidRDefault="00F008C1" w:rsidP="00311417">
      <w:pPr>
        <w:numPr>
          <w:ilvl w:val="0"/>
          <w:numId w:val="1"/>
        </w:numPr>
        <w:tabs>
          <w:tab w:val="clear" w:pos="720"/>
          <w:tab w:val="num" w:pos="1134"/>
        </w:tabs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Челябинская область</w:t>
      </w:r>
    </w:p>
    <w:p w14:paraId="331346BD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также рекомендуется людям, которые работают на открытом воздухе или проводят много времени на природе в эндемичных районах.</w:t>
      </w:r>
    </w:p>
    <w:p w14:paraId="058D84E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Схема вакцинации против клещевого энцефалита зависит от используемой вакцины. Обычно она включает в себя две или три дозы вакцины. Первые две дозы вводятся с интервалом в 1-2 месяца, а третья доза - через 9-12 месяцев после второй дозы.</w:t>
      </w:r>
    </w:p>
    <w:p w14:paraId="2131176B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 некоторых случаях может потребоваться бустерная доза вакцины через несколько лет после завершения первичного курса вакцинации.</w:t>
      </w:r>
    </w:p>
    <w:p w14:paraId="735C3ADC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очень эффективны. Они обеспечивают защиту от заболевания в более чем 95% случаев.</w:t>
      </w:r>
    </w:p>
    <w:p w14:paraId="344B05B4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Вакцины против клещевого энцефалита обычно хорошо переносятся. Наиболее распространенными побочными эффектами являются: боль, покраснение и отек в месте инъекции, головная боль, усталость, тошнота, мышечные боли.  Эти побочные эффекты обычно проходят в течение нескольких дней.</w:t>
      </w:r>
    </w:p>
    <w:p w14:paraId="3D26A6ED" w14:textId="77777777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Вакцинация против клещевого энцефалита противопоказана людям с: тяжелой аллергической реакцией на предыдущую дозу вакцины; острым инфекционным заболеванием; хроническим заболеванием в стадии обострения.</w:t>
      </w:r>
    </w:p>
    <w:p w14:paraId="0EDEB874" w14:textId="42CA93B9" w:rsidR="00F008C1" w:rsidRPr="00F008C1" w:rsidRDefault="00F008C1" w:rsidP="00F008C1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008C1">
        <w:rPr>
          <w:rFonts w:ascii="Times New Roman" w:hAnsi="Times New Roman" w:cs="Times New Roman"/>
          <w:sz w:val="20"/>
          <w:szCs w:val="20"/>
        </w:rPr>
        <w:t>Вакцину против клещевого энцефалита можно сделать в поликлинике. Перед вакцинацией проконсультируйтесь с врачом, чтобы обсудить риски и преимущества вакцины.</w:t>
      </w:r>
    </w:p>
    <w:p w14:paraId="5DEFCCB8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0FDA5E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</w:p>
    <w:p w14:paraId="019711DE" w14:textId="309FE414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3F01AD2A" w14:textId="77777777" w:rsid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</w:p>
    <w:p w14:paraId="0B7AC6A4" w14:textId="36FEE83D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Pr="00AE7021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</w:t>
      </w:r>
      <w:r w:rsidR="005E1502">
        <w:rPr>
          <w:rFonts w:ascii="Times New Roman" w:hAnsi="Times New Roman" w:cs="Times New Roman"/>
          <w:sz w:val="20"/>
          <w:szCs w:val="20"/>
        </w:rPr>
        <w:t>Липатов К.А</w:t>
      </w:r>
      <w:r w:rsidRPr="00AE7021">
        <w:rPr>
          <w:rFonts w:ascii="Times New Roman" w:hAnsi="Times New Roman" w:cs="Times New Roman"/>
          <w:sz w:val="20"/>
          <w:szCs w:val="20"/>
        </w:rPr>
        <w:t>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88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746C"/>
    <w:rsid w:val="0012362B"/>
    <w:rsid w:val="0017046C"/>
    <w:rsid w:val="001871F0"/>
    <w:rsid w:val="001C3916"/>
    <w:rsid w:val="001E5D64"/>
    <w:rsid w:val="0024401A"/>
    <w:rsid w:val="002564A4"/>
    <w:rsid w:val="00311417"/>
    <w:rsid w:val="003167C4"/>
    <w:rsid w:val="003221EC"/>
    <w:rsid w:val="00342D89"/>
    <w:rsid w:val="003660FE"/>
    <w:rsid w:val="00366F19"/>
    <w:rsid w:val="004005A6"/>
    <w:rsid w:val="004225DA"/>
    <w:rsid w:val="00426523"/>
    <w:rsid w:val="00444245"/>
    <w:rsid w:val="00465ECE"/>
    <w:rsid w:val="00497F00"/>
    <w:rsid w:val="004D5B7E"/>
    <w:rsid w:val="004E325B"/>
    <w:rsid w:val="005A62BC"/>
    <w:rsid w:val="005E1502"/>
    <w:rsid w:val="005E5C3D"/>
    <w:rsid w:val="0065577A"/>
    <w:rsid w:val="0068413A"/>
    <w:rsid w:val="00695EDF"/>
    <w:rsid w:val="006D0D81"/>
    <w:rsid w:val="006F1654"/>
    <w:rsid w:val="00754748"/>
    <w:rsid w:val="007D2D63"/>
    <w:rsid w:val="007F0109"/>
    <w:rsid w:val="007F2DF7"/>
    <w:rsid w:val="00860E7E"/>
    <w:rsid w:val="008848D7"/>
    <w:rsid w:val="008A66B2"/>
    <w:rsid w:val="009244C4"/>
    <w:rsid w:val="00937C4F"/>
    <w:rsid w:val="00992711"/>
    <w:rsid w:val="00A16F42"/>
    <w:rsid w:val="00A605C6"/>
    <w:rsid w:val="00A64B6C"/>
    <w:rsid w:val="00AE7021"/>
    <w:rsid w:val="00B20EE7"/>
    <w:rsid w:val="00BA00AD"/>
    <w:rsid w:val="00BB059F"/>
    <w:rsid w:val="00C05A5D"/>
    <w:rsid w:val="00C81110"/>
    <w:rsid w:val="00CF1FE2"/>
    <w:rsid w:val="00D02718"/>
    <w:rsid w:val="00D25CA4"/>
    <w:rsid w:val="00D71696"/>
    <w:rsid w:val="00DA661B"/>
    <w:rsid w:val="00DD6708"/>
    <w:rsid w:val="00DE0549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45</cp:revision>
  <cp:lastPrinted>2024-02-20T09:50:00Z</cp:lastPrinted>
  <dcterms:created xsi:type="dcterms:W3CDTF">2024-02-09T05:25:00Z</dcterms:created>
  <dcterms:modified xsi:type="dcterms:W3CDTF">2025-06-24T08:17:00Z</dcterms:modified>
</cp:coreProperties>
</file>